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SI-SAMU-TYPE_MOYEN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A garder pour échanger : EMSI  (dans OPG) - dans le sens type de moyen/ressource, plus large que le type de vecteur/véhicule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>
              <w:t>Smur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 la responsabilité des Smur (UMH, HéliSmur…)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HOSPIT</w:t>
            </w:r>
          </w:p>
        </w:tc>
        <w:tc>
          <w:tcPr>
            <w:tcW w:type="dxa" w:w="1440"/>
          </w:tcPr>
          <w:p>
            <w:r>
              <w:t>Hospitaliers (hors Smur)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du secteur hospitalier, public ou privé (établissement de soins, vecteurs sanitaires hospitaliers hors Smur…)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LIB</w:t>
            </w:r>
          </w:p>
        </w:tc>
        <w:tc>
          <w:tcPr>
            <w:tcW w:type="dxa" w:w="1440"/>
          </w:tcPr>
          <w:p>
            <w:r>
              <w:t>Professionnels Libéraux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 la prise en charge libérale (médecins libéraux, paramédicaux libéraux, pharmacies, MMG, SOS Médecin…)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 xml:space="preserve">TSU </w:t>
            </w:r>
          </w:p>
        </w:tc>
        <w:tc>
          <w:tcPr>
            <w:tcW w:type="dxa" w:w="1440"/>
          </w:tcPr>
          <w:p>
            <w:r>
              <w:t>Ambulanciers privés (Transporteurs Sanitaires Urgent)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et mobiles relevant des ambulances privées (ASSU, Ambulanciers…)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SIS</w:t>
            </w:r>
          </w:p>
        </w:tc>
        <w:tc>
          <w:tcPr>
            <w:tcW w:type="dxa" w:w="1440"/>
          </w:tcPr>
          <w:p>
            <w:r>
              <w:t>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d’intervention Pompiers (VSAV, ISP, VLI, médecin SP…)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AASC</w:t>
            </w:r>
          </w:p>
        </w:tc>
        <w:tc>
          <w:tcPr>
            <w:tcW w:type="dxa" w:w="1440"/>
          </w:tcPr>
          <w:p>
            <w:r>
              <w:t>Sécurité civile, secouriste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organisations de secourisme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FDO</w:t>
            </w:r>
          </w:p>
        </w:tc>
        <w:tc>
          <w:tcPr>
            <w:tcW w:type="dxa" w:w="1440"/>
          </w:tcPr>
          <w:p>
            <w:r>
              <w:t>Force de l'Ordre et douanes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forces de l’ordre (police nationale, municipale, gendarmerie nationaux et douanes)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Institutions administratives et sociales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relevant des administrations ou services sociaux (ARS, Institut National de Veille Sanitaire…)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DAE</w:t>
            </w:r>
          </w:p>
        </w:tc>
        <w:tc>
          <w:tcPr>
            <w:tcW w:type="dxa" w:w="1440"/>
          </w:tcPr>
          <w:p>
            <w:r>
              <w:t>Défibrillateurs Automatisés Externes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défibrillateurs automatisés externes présents sur le territoire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Autres ressources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Ensemble des ressources fixes ou mobiles ne relevant d’aucune catégorie précédemment définie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171AB7-1980-4628-B406-7BCB67BA07B5}"/>
</file>

<file path=customXml/itemProps3.xml><?xml version="1.0" encoding="utf-8"?>
<ds:datastoreItem xmlns:ds="http://schemas.openxmlformats.org/officeDocument/2006/customXml" ds:itemID="{9650681E-7E77-401D-BBCE-5E683611F16F}"/>
</file>

<file path=customXml/itemProps4.xml><?xml version="1.0" encoding="utf-8"?>
<ds:datastoreItem xmlns:ds="http://schemas.openxmlformats.org/officeDocument/2006/customXml" ds:itemID="{D5FE7B26-3CB3-4B47-997B-0956204BC4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